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numPr>
          <w:ilvl w:val="0"/>
          <w:numId w:val="1"/>
        </w:numPr>
        <w:spacing w:before="40" w:after="0" w:line="240"/>
        <w:ind w:right="0" w:left="142" w:firstLine="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26"/>
          <w:shd w:fill="auto" w:val="clear"/>
        </w:rPr>
        <w:t xml:space="preserve">Trainingstijden en Veldbezetting 2023-2024</w:t>
        <w:br/>
      </w:r>
    </w:p>
    <w:tbl>
      <w:tblPr/>
      <w:tblGrid>
        <w:gridCol w:w="1651"/>
        <w:gridCol w:w="1803"/>
        <w:gridCol w:w="1045"/>
        <w:gridCol w:w="1045"/>
        <w:gridCol w:w="1135"/>
      </w:tblGrid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Dag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Team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Van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Tot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Veld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Maandag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Rugbyschool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16:30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</w:tr>
      <w:tr>
        <w:trPr>
          <w:trHeight w:val="296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H1 &amp; H2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19:30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21:30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Dinsdag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Junioren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18:45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Colts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19:00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20:15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HV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H1 &amp; H2 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20:30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Beide</w:t>
            </w:r>
          </w:p>
        </w:tc>
      </w:tr>
      <w:tr>
        <w:trPr>
          <w:trHeight w:val="296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Woensdag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Turven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17:45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HV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Benjamins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18:00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19:15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HV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Mini’s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18:00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19:15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</w:tr>
      <w:tr>
        <w:trPr>
          <w:trHeight w:val="296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Cubs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19:15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20:30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HV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Dames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20:00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21:30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Touch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20:30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KG/HV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H3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20:30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HV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6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Donderdag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Rugbyschool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16:30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Colts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19:15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20:30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H1 &amp; H2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20:00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Beide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Vrijdag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Muggen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18:00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HV</w:t>
            </w:r>
          </w:p>
        </w:tc>
      </w:tr>
      <w:tr>
        <w:trPr>
          <w:trHeight w:val="296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Turven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17:45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HV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Benjamins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18:00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19:15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HV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Mini’s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18:00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19:15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Cubs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19:15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20:30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HV</w:t>
            </w:r>
          </w:p>
        </w:tc>
      </w:tr>
      <w:tr>
        <w:trPr>
          <w:trHeight w:val="296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Junioren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19:15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20:30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Dames 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20:30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HV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Touch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20:30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KG/HV</w:t>
            </w:r>
          </w:p>
        </w:tc>
      </w:tr>
      <w:tr>
        <w:trPr>
          <w:trHeight w:val="281" w:hRule="auto"/>
          <w:jc w:val="center"/>
        </w:trPr>
        <w:tc>
          <w:tcPr>
            <w:tcW w:w="1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H3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20:30</w:t>
            </w:r>
          </w:p>
        </w:tc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22:00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KG = Kunstgras, HV = Hoofdveld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